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E017" w14:textId="0F85ED6D" w:rsidR="00CE7DB9" w:rsidRPr="00CE7DB9" w:rsidRDefault="00CE7DB9" w:rsidP="00CE7DB9">
      <w:pPr>
        <w:pStyle w:val="Heading1"/>
        <w:jc w:val="right"/>
        <w:rPr>
          <w:b/>
          <w:color w:val="auto"/>
          <w:sz w:val="24"/>
          <w:szCs w:val="24"/>
          <w:u w:val="single"/>
        </w:rPr>
      </w:pPr>
      <w:bookmarkStart w:id="0" w:name="_Hlk520882460"/>
      <w:bookmarkStart w:id="1" w:name="_GoBack"/>
      <w:r w:rsidRPr="00CE7DB9">
        <w:rPr>
          <w:b/>
          <w:color w:val="auto"/>
          <w:sz w:val="24"/>
          <w:szCs w:val="24"/>
          <w:u w:val="single"/>
        </w:rPr>
        <w:t>Attachment 1</w:t>
      </w:r>
    </w:p>
    <w:p w14:paraId="66B79310" w14:textId="3660F0B3" w:rsidR="00E0381B" w:rsidRPr="00E0381B" w:rsidRDefault="00E0381B" w:rsidP="00E0381B">
      <w:pPr>
        <w:pStyle w:val="Heading1"/>
        <w:rPr>
          <w:b/>
          <w:color w:val="auto"/>
          <w:sz w:val="40"/>
          <w:szCs w:val="40"/>
        </w:rPr>
      </w:pPr>
      <w:r w:rsidRPr="00E0381B">
        <w:rPr>
          <w:b/>
          <w:color w:val="auto"/>
          <w:sz w:val="40"/>
          <w:szCs w:val="40"/>
        </w:rPr>
        <w:t>SASTA Consultancy Exemplar Plans</w:t>
      </w:r>
    </w:p>
    <w:p w14:paraId="1317C268" w14:textId="3C536788" w:rsidR="00185B31" w:rsidRPr="006428D1" w:rsidRDefault="00E0381B" w:rsidP="00E0381B">
      <w:pPr>
        <w:pStyle w:val="Heading1"/>
        <w:rPr>
          <w:b/>
          <w:u w:val="single"/>
        </w:rPr>
      </w:pPr>
      <w:r w:rsidRPr="006428D1">
        <w:rPr>
          <w:b/>
          <w:u w:val="single"/>
        </w:rPr>
        <w:t>Staff Meetings</w:t>
      </w:r>
    </w:p>
    <w:p w14:paraId="55C64AE0" w14:textId="73E01843" w:rsidR="00E0381B" w:rsidRPr="00E0381B" w:rsidRDefault="00E0381B" w:rsidP="00E0381B">
      <w:pPr>
        <w:rPr>
          <w:b/>
          <w:sz w:val="24"/>
          <w:szCs w:val="24"/>
        </w:rPr>
      </w:pPr>
      <w:r>
        <w:rPr>
          <w:b/>
          <w:sz w:val="24"/>
          <w:szCs w:val="24"/>
        </w:rPr>
        <w:t xml:space="preserve">Example - </w:t>
      </w:r>
      <w:r w:rsidRPr="00E0381B">
        <w:rPr>
          <w:b/>
          <w:sz w:val="24"/>
          <w:szCs w:val="24"/>
        </w:rPr>
        <w:t>Introducing a common understanding of STEM teaching and learning: All staff</w:t>
      </w:r>
    </w:p>
    <w:p w14:paraId="26428B0D" w14:textId="7A421FAE" w:rsidR="00E0381B" w:rsidRDefault="00E0381B" w:rsidP="00E0381B">
      <w:pPr>
        <w:rPr>
          <w:sz w:val="24"/>
          <w:szCs w:val="24"/>
        </w:rPr>
      </w:pPr>
      <w:r>
        <w:rPr>
          <w:sz w:val="24"/>
          <w:szCs w:val="24"/>
        </w:rPr>
        <w:t>2-3 x staff meetings 3.30 pm – 5.00pm</w:t>
      </w:r>
    </w:p>
    <w:p w14:paraId="61DD29B1" w14:textId="77777777" w:rsidR="00E0381B" w:rsidRDefault="00E0381B" w:rsidP="00E0381B">
      <w:pPr>
        <w:pStyle w:val="ListParagraph"/>
        <w:numPr>
          <w:ilvl w:val="0"/>
          <w:numId w:val="1"/>
        </w:numPr>
        <w:rPr>
          <w:rFonts w:eastAsia="Times New Roman"/>
          <w:sz w:val="24"/>
          <w:szCs w:val="24"/>
        </w:rPr>
      </w:pPr>
      <w:r>
        <w:rPr>
          <w:rFonts w:eastAsia="Times New Roman"/>
          <w:b/>
          <w:bCs/>
          <w:sz w:val="24"/>
          <w:szCs w:val="24"/>
        </w:rPr>
        <w:t>First session</w:t>
      </w:r>
      <w:r>
        <w:rPr>
          <w:rFonts w:eastAsia="Times New Roman"/>
          <w:sz w:val="24"/>
          <w:szCs w:val="24"/>
        </w:rPr>
        <w:t xml:space="preserve"> to consolidate an understanding of </w:t>
      </w:r>
      <w:r>
        <w:rPr>
          <w:rFonts w:eastAsia="Times New Roman"/>
          <w:b/>
          <w:bCs/>
          <w:sz w:val="24"/>
          <w:szCs w:val="24"/>
        </w:rPr>
        <w:t>STEM as an approach to teaching</w:t>
      </w:r>
      <w:r>
        <w:rPr>
          <w:rFonts w:eastAsia="Times New Roman"/>
          <w:sz w:val="24"/>
          <w:szCs w:val="24"/>
        </w:rPr>
        <w:t xml:space="preserve"> that integrates inquiry across the curriculum.  This would include an activity that looks specifically at the skills of science inquiry and then how these are related to STEM pedagogies.</w:t>
      </w:r>
    </w:p>
    <w:p w14:paraId="7C955F70" w14:textId="77777777" w:rsidR="00E0381B" w:rsidRDefault="00E0381B" w:rsidP="00E0381B">
      <w:pPr>
        <w:pStyle w:val="ListParagraph"/>
        <w:numPr>
          <w:ilvl w:val="0"/>
          <w:numId w:val="1"/>
        </w:numPr>
        <w:rPr>
          <w:rFonts w:eastAsia="Times New Roman"/>
          <w:sz w:val="24"/>
          <w:szCs w:val="24"/>
        </w:rPr>
      </w:pPr>
      <w:r>
        <w:rPr>
          <w:rFonts w:eastAsia="Times New Roman"/>
          <w:b/>
          <w:bCs/>
          <w:sz w:val="24"/>
          <w:szCs w:val="24"/>
        </w:rPr>
        <w:t>Second session</w:t>
      </w:r>
      <w:r>
        <w:rPr>
          <w:rFonts w:eastAsia="Times New Roman"/>
          <w:sz w:val="24"/>
          <w:szCs w:val="24"/>
        </w:rPr>
        <w:t xml:space="preserve"> to look closely at the </w:t>
      </w:r>
      <w:r>
        <w:rPr>
          <w:rFonts w:eastAsia="Times New Roman"/>
          <w:b/>
          <w:bCs/>
          <w:sz w:val="24"/>
          <w:szCs w:val="24"/>
        </w:rPr>
        <w:t>Engineering Design Process</w:t>
      </w:r>
      <w:r>
        <w:rPr>
          <w:rFonts w:eastAsia="Times New Roman"/>
          <w:sz w:val="24"/>
          <w:szCs w:val="24"/>
        </w:rPr>
        <w:t xml:space="preserve"> with an aim for teachers to gain confidence in embedding this </w:t>
      </w:r>
      <w:proofErr w:type="gramStart"/>
      <w:r>
        <w:rPr>
          <w:rFonts w:eastAsia="Times New Roman"/>
          <w:sz w:val="24"/>
          <w:szCs w:val="24"/>
        </w:rPr>
        <w:t>problem solving</w:t>
      </w:r>
      <w:proofErr w:type="gramEnd"/>
      <w:r>
        <w:rPr>
          <w:rFonts w:eastAsia="Times New Roman"/>
          <w:sz w:val="24"/>
          <w:szCs w:val="24"/>
        </w:rPr>
        <w:t xml:space="preserve"> process into their existing teaching and learning program.  This session would include a simple engineering design task to illustrate the process.</w:t>
      </w:r>
    </w:p>
    <w:p w14:paraId="097B3A5C" w14:textId="77777777" w:rsidR="00E0381B" w:rsidRDefault="00E0381B" w:rsidP="00E0381B">
      <w:pPr>
        <w:pStyle w:val="ListParagraph"/>
        <w:numPr>
          <w:ilvl w:val="0"/>
          <w:numId w:val="1"/>
        </w:numPr>
        <w:rPr>
          <w:rFonts w:eastAsia="Times New Roman"/>
          <w:sz w:val="24"/>
          <w:szCs w:val="24"/>
        </w:rPr>
      </w:pPr>
      <w:r>
        <w:rPr>
          <w:rFonts w:eastAsia="Times New Roman"/>
          <w:b/>
          <w:bCs/>
          <w:sz w:val="24"/>
          <w:szCs w:val="24"/>
        </w:rPr>
        <w:t>Third session</w:t>
      </w:r>
      <w:r>
        <w:rPr>
          <w:rFonts w:eastAsia="Times New Roman"/>
          <w:sz w:val="24"/>
          <w:szCs w:val="24"/>
        </w:rPr>
        <w:t xml:space="preserve"> (if needed) would bring all the ideas together to allow teachers to </w:t>
      </w:r>
      <w:r>
        <w:rPr>
          <w:rFonts w:eastAsia="Times New Roman"/>
          <w:b/>
          <w:bCs/>
          <w:sz w:val="24"/>
          <w:szCs w:val="24"/>
        </w:rPr>
        <w:t>plan their own tasks for implementation</w:t>
      </w:r>
      <w:r>
        <w:rPr>
          <w:rFonts w:eastAsia="Times New Roman"/>
          <w:sz w:val="24"/>
          <w:szCs w:val="24"/>
        </w:rPr>
        <w:t xml:space="preserve"> in their classrooms.  Teachers would be provided with exemplars and templates to assist in their planning.</w:t>
      </w:r>
    </w:p>
    <w:p w14:paraId="577A99D6" w14:textId="77777777" w:rsidR="00E0381B" w:rsidRDefault="00E0381B" w:rsidP="00E0381B">
      <w:pPr>
        <w:rPr>
          <w:sz w:val="24"/>
          <w:szCs w:val="24"/>
        </w:rPr>
      </w:pPr>
    </w:p>
    <w:p w14:paraId="156C8C59" w14:textId="4D6443CB" w:rsidR="00E0381B" w:rsidRDefault="00E0381B" w:rsidP="00E0381B">
      <w:pPr>
        <w:rPr>
          <w:sz w:val="24"/>
          <w:szCs w:val="24"/>
        </w:rPr>
      </w:pPr>
      <w:r>
        <w:rPr>
          <w:sz w:val="24"/>
          <w:szCs w:val="24"/>
        </w:rPr>
        <w:t>The cost for each session is $300 plus GST.</w:t>
      </w:r>
    </w:p>
    <w:p w14:paraId="0050F180" w14:textId="429C461C" w:rsidR="00E0381B" w:rsidRDefault="00E0381B" w:rsidP="00E0381B">
      <w:pPr>
        <w:rPr>
          <w:sz w:val="24"/>
          <w:szCs w:val="24"/>
        </w:rPr>
      </w:pPr>
      <w:r>
        <w:rPr>
          <w:sz w:val="24"/>
          <w:szCs w:val="24"/>
        </w:rPr>
        <w:t>This cost includes any hard copy and electronic resources supplied.</w:t>
      </w:r>
    </w:p>
    <w:p w14:paraId="003A78BE" w14:textId="77777777" w:rsidR="00E0381B" w:rsidRDefault="00E0381B" w:rsidP="00E0381B">
      <w:pPr>
        <w:rPr>
          <w:sz w:val="24"/>
          <w:szCs w:val="24"/>
        </w:rPr>
      </w:pPr>
    </w:p>
    <w:p w14:paraId="16046407" w14:textId="30CE4FC4" w:rsidR="00E0381B" w:rsidRPr="006B0978" w:rsidRDefault="00E0381B" w:rsidP="00E0381B">
      <w:pPr>
        <w:pStyle w:val="Heading1"/>
        <w:rPr>
          <w:b/>
          <w:u w:val="single"/>
        </w:rPr>
      </w:pPr>
      <w:r w:rsidRPr="006B0978">
        <w:rPr>
          <w:b/>
          <w:u w:val="single"/>
        </w:rPr>
        <w:t>Single Sessions with Year Level Groups</w:t>
      </w:r>
    </w:p>
    <w:p w14:paraId="75D6D975" w14:textId="4D53AE2F" w:rsidR="00E0381B" w:rsidRDefault="00E0381B">
      <w:pPr>
        <w:rPr>
          <w:b/>
          <w:sz w:val="24"/>
          <w:szCs w:val="24"/>
        </w:rPr>
      </w:pPr>
      <w:r w:rsidRPr="00E0381B">
        <w:rPr>
          <w:b/>
          <w:sz w:val="24"/>
          <w:szCs w:val="24"/>
        </w:rPr>
        <w:t>Example – Planning in STEM</w:t>
      </w:r>
    </w:p>
    <w:p w14:paraId="1E4E10F3" w14:textId="212376E1" w:rsidR="00E0381B" w:rsidRPr="00E0381B" w:rsidRDefault="006428D1">
      <w:pPr>
        <w:rPr>
          <w:sz w:val="24"/>
          <w:szCs w:val="24"/>
        </w:rPr>
      </w:pPr>
      <w:r>
        <w:rPr>
          <w:sz w:val="24"/>
          <w:szCs w:val="24"/>
        </w:rPr>
        <w:t>Year level g</w:t>
      </w:r>
      <w:r w:rsidR="00E0381B" w:rsidRPr="00E0381B">
        <w:rPr>
          <w:sz w:val="24"/>
          <w:szCs w:val="24"/>
        </w:rPr>
        <w:t>roups</w:t>
      </w:r>
      <w:r w:rsidR="00E0381B">
        <w:rPr>
          <w:sz w:val="24"/>
          <w:szCs w:val="24"/>
        </w:rPr>
        <w:t xml:space="preserve">: </w:t>
      </w:r>
      <w:proofErr w:type="gramStart"/>
      <w:r>
        <w:rPr>
          <w:sz w:val="24"/>
          <w:szCs w:val="24"/>
        </w:rPr>
        <w:t>2 hour</w:t>
      </w:r>
      <w:proofErr w:type="gramEnd"/>
      <w:r>
        <w:rPr>
          <w:sz w:val="24"/>
          <w:szCs w:val="24"/>
        </w:rPr>
        <w:t xml:space="preserve"> session for each group.</w:t>
      </w:r>
    </w:p>
    <w:p w14:paraId="6523F254" w14:textId="47BF73A8" w:rsidR="00E0381B" w:rsidRDefault="00E0381B" w:rsidP="00E0381B">
      <w:pPr>
        <w:pStyle w:val="ListParagraph"/>
        <w:numPr>
          <w:ilvl w:val="0"/>
          <w:numId w:val="2"/>
        </w:numPr>
        <w:rPr>
          <w:rFonts w:eastAsia="Times New Roman"/>
          <w:sz w:val="24"/>
          <w:szCs w:val="24"/>
        </w:rPr>
      </w:pPr>
      <w:r w:rsidRPr="00E0381B">
        <w:rPr>
          <w:rFonts w:eastAsia="Times New Roman"/>
          <w:sz w:val="24"/>
          <w:szCs w:val="24"/>
        </w:rPr>
        <w:t>R-</w:t>
      </w:r>
      <w:r w:rsidR="006428D1">
        <w:rPr>
          <w:rFonts w:eastAsia="Times New Roman"/>
          <w:sz w:val="24"/>
          <w:szCs w:val="24"/>
        </w:rPr>
        <w:t>2</w:t>
      </w:r>
    </w:p>
    <w:p w14:paraId="16C4CBC6" w14:textId="4F4FB347" w:rsidR="006428D1" w:rsidRPr="00E0381B" w:rsidRDefault="006428D1" w:rsidP="00E0381B">
      <w:pPr>
        <w:pStyle w:val="ListParagraph"/>
        <w:numPr>
          <w:ilvl w:val="0"/>
          <w:numId w:val="2"/>
        </w:numPr>
        <w:rPr>
          <w:rFonts w:eastAsia="Times New Roman"/>
          <w:sz w:val="24"/>
          <w:szCs w:val="24"/>
        </w:rPr>
      </w:pPr>
      <w:r>
        <w:rPr>
          <w:rFonts w:eastAsia="Times New Roman"/>
          <w:sz w:val="24"/>
          <w:szCs w:val="24"/>
        </w:rPr>
        <w:t>3-5</w:t>
      </w:r>
    </w:p>
    <w:p w14:paraId="2F146C30" w14:textId="1A20FF13" w:rsidR="00E0381B" w:rsidRPr="00E0381B" w:rsidRDefault="006428D1" w:rsidP="00E0381B">
      <w:pPr>
        <w:pStyle w:val="ListParagraph"/>
        <w:numPr>
          <w:ilvl w:val="0"/>
          <w:numId w:val="2"/>
        </w:numPr>
        <w:rPr>
          <w:rFonts w:eastAsia="Times New Roman"/>
          <w:sz w:val="24"/>
          <w:szCs w:val="24"/>
        </w:rPr>
      </w:pPr>
      <w:r>
        <w:rPr>
          <w:rFonts w:eastAsia="Times New Roman"/>
          <w:sz w:val="24"/>
          <w:szCs w:val="24"/>
        </w:rPr>
        <w:t>6</w:t>
      </w:r>
      <w:r w:rsidR="00E0381B" w:rsidRPr="00E0381B">
        <w:rPr>
          <w:rFonts w:eastAsia="Times New Roman"/>
          <w:sz w:val="24"/>
          <w:szCs w:val="24"/>
        </w:rPr>
        <w:t>-7</w:t>
      </w:r>
    </w:p>
    <w:p w14:paraId="3D8747F4" w14:textId="30CA26B2" w:rsidR="00E0381B" w:rsidRPr="00E0381B" w:rsidRDefault="00E0381B" w:rsidP="00E0381B">
      <w:pPr>
        <w:rPr>
          <w:sz w:val="24"/>
          <w:szCs w:val="24"/>
        </w:rPr>
      </w:pPr>
      <w:r w:rsidRPr="00E0381B">
        <w:rPr>
          <w:sz w:val="24"/>
          <w:szCs w:val="24"/>
        </w:rPr>
        <w:t>With each group we will</w:t>
      </w:r>
      <w:r>
        <w:rPr>
          <w:sz w:val="24"/>
          <w:szCs w:val="24"/>
        </w:rPr>
        <w:t>:</w:t>
      </w:r>
    </w:p>
    <w:p w14:paraId="09E01F4E" w14:textId="320AF5EC" w:rsidR="00E0381B" w:rsidRPr="00E0381B" w:rsidRDefault="00E0381B" w:rsidP="00E0381B">
      <w:pPr>
        <w:pStyle w:val="ListParagraph"/>
        <w:numPr>
          <w:ilvl w:val="0"/>
          <w:numId w:val="3"/>
        </w:numPr>
        <w:rPr>
          <w:rFonts w:eastAsia="Times New Roman"/>
          <w:sz w:val="24"/>
          <w:szCs w:val="24"/>
        </w:rPr>
      </w:pPr>
      <w:r>
        <w:rPr>
          <w:rFonts w:eastAsia="Times New Roman"/>
          <w:sz w:val="24"/>
          <w:szCs w:val="24"/>
        </w:rPr>
        <w:t>Explore t</w:t>
      </w:r>
      <w:r w:rsidRPr="00E0381B">
        <w:rPr>
          <w:rFonts w:eastAsia="Times New Roman"/>
          <w:sz w:val="24"/>
          <w:szCs w:val="24"/>
        </w:rPr>
        <w:t>he core elements of STEM and how to embed STEM learning in Science teaching and Learning plans</w:t>
      </w:r>
    </w:p>
    <w:p w14:paraId="761DA7A2" w14:textId="77777777" w:rsidR="00E0381B" w:rsidRPr="00E0381B" w:rsidRDefault="00E0381B" w:rsidP="00E0381B">
      <w:pPr>
        <w:pStyle w:val="ListParagraph"/>
        <w:numPr>
          <w:ilvl w:val="0"/>
          <w:numId w:val="3"/>
        </w:numPr>
        <w:rPr>
          <w:rFonts w:eastAsia="Times New Roman"/>
          <w:sz w:val="24"/>
          <w:szCs w:val="24"/>
        </w:rPr>
      </w:pPr>
      <w:r w:rsidRPr="00E0381B">
        <w:rPr>
          <w:rFonts w:eastAsia="Times New Roman"/>
          <w:sz w:val="24"/>
          <w:szCs w:val="24"/>
        </w:rPr>
        <w:t>Work through an activity designed to highlight the engineering design process of STEM education</w:t>
      </w:r>
    </w:p>
    <w:p w14:paraId="6AB4E9CF" w14:textId="7E5C7589" w:rsidR="00E0381B" w:rsidRPr="00E0381B" w:rsidRDefault="00E0381B" w:rsidP="00E0381B">
      <w:pPr>
        <w:pStyle w:val="ListParagraph"/>
        <w:numPr>
          <w:ilvl w:val="0"/>
          <w:numId w:val="3"/>
        </w:numPr>
        <w:rPr>
          <w:rFonts w:eastAsia="Times New Roman"/>
          <w:sz w:val="24"/>
          <w:szCs w:val="24"/>
        </w:rPr>
      </w:pPr>
      <w:r>
        <w:rPr>
          <w:rFonts w:eastAsia="Times New Roman"/>
          <w:sz w:val="24"/>
          <w:szCs w:val="24"/>
        </w:rPr>
        <w:t>Be p</w:t>
      </w:r>
      <w:r w:rsidRPr="00E0381B">
        <w:rPr>
          <w:rFonts w:eastAsia="Times New Roman"/>
          <w:sz w:val="24"/>
          <w:szCs w:val="24"/>
        </w:rPr>
        <w:t>rovide</w:t>
      </w:r>
      <w:r>
        <w:rPr>
          <w:rFonts w:eastAsia="Times New Roman"/>
          <w:sz w:val="24"/>
          <w:szCs w:val="24"/>
        </w:rPr>
        <w:t>d with</w:t>
      </w:r>
      <w:r w:rsidRPr="00E0381B">
        <w:rPr>
          <w:rFonts w:eastAsia="Times New Roman"/>
          <w:sz w:val="24"/>
          <w:szCs w:val="24"/>
        </w:rPr>
        <w:t xml:space="preserve"> resources to support teacher planning in STEM</w:t>
      </w:r>
    </w:p>
    <w:p w14:paraId="397AA30F" w14:textId="0E943CB1" w:rsidR="00E0381B" w:rsidRDefault="00E0381B" w:rsidP="00E0381B">
      <w:pPr>
        <w:pStyle w:val="ListParagraph"/>
        <w:numPr>
          <w:ilvl w:val="0"/>
          <w:numId w:val="3"/>
        </w:numPr>
        <w:rPr>
          <w:rFonts w:eastAsia="Times New Roman"/>
          <w:sz w:val="24"/>
          <w:szCs w:val="24"/>
        </w:rPr>
      </w:pPr>
      <w:r>
        <w:rPr>
          <w:rFonts w:eastAsia="Times New Roman"/>
          <w:sz w:val="24"/>
          <w:szCs w:val="24"/>
        </w:rPr>
        <w:t>Be p</w:t>
      </w:r>
      <w:r w:rsidRPr="00E0381B">
        <w:rPr>
          <w:rFonts w:eastAsia="Times New Roman"/>
          <w:sz w:val="24"/>
          <w:szCs w:val="24"/>
        </w:rPr>
        <w:t>rovide</w:t>
      </w:r>
      <w:r>
        <w:rPr>
          <w:rFonts w:eastAsia="Times New Roman"/>
          <w:sz w:val="24"/>
          <w:szCs w:val="24"/>
        </w:rPr>
        <w:t>d with</w:t>
      </w:r>
      <w:r w:rsidRPr="00E0381B">
        <w:rPr>
          <w:rFonts w:eastAsia="Times New Roman"/>
          <w:sz w:val="24"/>
          <w:szCs w:val="24"/>
        </w:rPr>
        <w:t xml:space="preserve"> templates and time for planning.</w:t>
      </w:r>
    </w:p>
    <w:p w14:paraId="67E91549" w14:textId="4070A8A7" w:rsidR="00E0381B" w:rsidRDefault="00E0381B" w:rsidP="00E0381B">
      <w:pPr>
        <w:rPr>
          <w:rFonts w:eastAsia="Times New Roman"/>
          <w:sz w:val="24"/>
          <w:szCs w:val="24"/>
        </w:rPr>
      </w:pPr>
    </w:p>
    <w:p w14:paraId="3D02E2D0" w14:textId="36CFE575" w:rsidR="00E0381B" w:rsidRPr="00E0381B" w:rsidRDefault="00E0381B" w:rsidP="00E0381B">
      <w:pPr>
        <w:rPr>
          <w:rFonts w:eastAsia="Times New Roman"/>
          <w:sz w:val="24"/>
          <w:szCs w:val="24"/>
        </w:rPr>
      </w:pPr>
      <w:r>
        <w:rPr>
          <w:rFonts w:eastAsia="Times New Roman"/>
          <w:sz w:val="24"/>
          <w:szCs w:val="24"/>
        </w:rPr>
        <w:t>The cost for the full day is $1000 plus GST</w:t>
      </w:r>
    </w:p>
    <w:p w14:paraId="5527093B" w14:textId="5E36B8F5" w:rsidR="00E0381B" w:rsidRDefault="00E0381B" w:rsidP="00E0381B">
      <w:pPr>
        <w:rPr>
          <w:sz w:val="24"/>
          <w:szCs w:val="24"/>
        </w:rPr>
      </w:pPr>
      <w:r>
        <w:rPr>
          <w:sz w:val="24"/>
          <w:szCs w:val="24"/>
        </w:rPr>
        <w:t>This cost includes any hard copy and electronic resources supplied.</w:t>
      </w:r>
    </w:p>
    <w:p w14:paraId="375C47D0" w14:textId="77777777" w:rsidR="00E0381B" w:rsidRDefault="00E0381B" w:rsidP="00E0381B">
      <w:pPr>
        <w:rPr>
          <w:sz w:val="24"/>
          <w:szCs w:val="24"/>
        </w:rPr>
      </w:pPr>
    </w:p>
    <w:p w14:paraId="3EDD7561" w14:textId="077DFF0B" w:rsidR="00E0381B" w:rsidRPr="006B0978" w:rsidRDefault="00E0381B" w:rsidP="00E0381B">
      <w:pPr>
        <w:pStyle w:val="Heading1"/>
        <w:rPr>
          <w:b/>
          <w:u w:val="single"/>
        </w:rPr>
      </w:pPr>
      <w:r w:rsidRPr="006B0978">
        <w:rPr>
          <w:b/>
          <w:u w:val="single"/>
        </w:rPr>
        <w:lastRenderedPageBreak/>
        <w:t>Pupil Free Day – All Staff</w:t>
      </w:r>
    </w:p>
    <w:p w14:paraId="5A1A4BD2" w14:textId="7CB29031" w:rsidR="00E0381B" w:rsidRPr="00BD7ECD" w:rsidRDefault="00E0381B" w:rsidP="00E0381B">
      <w:pPr>
        <w:rPr>
          <w:rFonts w:ascii="Calibri" w:eastAsia="Calibri" w:hAnsi="Calibri" w:cs="Levenim MT"/>
          <w:b/>
          <w:color w:val="1F4E79"/>
          <w:sz w:val="24"/>
        </w:rPr>
      </w:pPr>
      <w:r w:rsidRPr="00BD7ECD">
        <w:rPr>
          <w:rFonts w:ascii="Calibri" w:eastAsia="Calibri" w:hAnsi="Calibri" w:cs="Levenim MT"/>
          <w:b/>
          <w:color w:val="1F4E79"/>
          <w:sz w:val="24"/>
        </w:rPr>
        <w:t>9.0</w:t>
      </w:r>
      <w:r>
        <w:rPr>
          <w:rFonts w:ascii="Calibri" w:eastAsia="Calibri" w:hAnsi="Calibri" w:cs="Levenim MT"/>
          <w:b/>
          <w:color w:val="1F4E79"/>
          <w:sz w:val="24"/>
        </w:rPr>
        <w:t>0</w:t>
      </w:r>
      <w:r w:rsidRPr="00BD7ECD">
        <w:rPr>
          <w:rFonts w:ascii="Calibri" w:eastAsia="Calibri" w:hAnsi="Calibri" w:cs="Levenim MT"/>
          <w:b/>
          <w:color w:val="1F4E79"/>
          <w:sz w:val="24"/>
        </w:rPr>
        <w:t>: Session 1</w:t>
      </w:r>
    </w:p>
    <w:p w14:paraId="3DDBAA14" w14:textId="77777777" w:rsidR="00E0381B" w:rsidRPr="00BE1376" w:rsidRDefault="00E0381B" w:rsidP="00E0381B">
      <w:pPr>
        <w:numPr>
          <w:ilvl w:val="0"/>
          <w:numId w:val="4"/>
        </w:numPr>
        <w:spacing w:after="0" w:line="240" w:lineRule="auto"/>
        <w:rPr>
          <w:rFonts w:ascii="Calibri" w:hAnsi="Calibri" w:cs="Calibri"/>
          <w:b/>
          <w:color w:val="000000"/>
          <w:sz w:val="24"/>
        </w:rPr>
      </w:pPr>
      <w:r w:rsidRPr="00BE1376">
        <w:rPr>
          <w:rFonts w:ascii="Calibri" w:hAnsi="Calibri" w:cs="Calibri"/>
          <w:b/>
          <w:color w:val="000000"/>
          <w:sz w:val="24"/>
        </w:rPr>
        <w:t>What is STEM Education?</w:t>
      </w:r>
    </w:p>
    <w:p w14:paraId="5F959A60" w14:textId="6A3BD02D" w:rsidR="00E0381B" w:rsidRPr="00E0381B" w:rsidRDefault="00E0381B" w:rsidP="00E0381B">
      <w:pPr>
        <w:tabs>
          <w:tab w:val="left" w:pos="6072"/>
        </w:tabs>
        <w:ind w:left="720"/>
        <w:rPr>
          <w:rFonts w:ascii="Calibri" w:hAnsi="Calibri" w:cs="Calibri"/>
          <w:color w:val="000000"/>
          <w:sz w:val="24"/>
        </w:rPr>
      </w:pPr>
      <w:r w:rsidRPr="00BE1376">
        <w:rPr>
          <w:rFonts w:ascii="Calibri" w:hAnsi="Calibri" w:cs="Calibri"/>
          <w:color w:val="000000"/>
          <w:sz w:val="24"/>
        </w:rPr>
        <w:t xml:space="preserve">We will aim to build a common understanding of STEM Education, the curriculum that underpins it and the opportunities it presents for us as educators. </w:t>
      </w:r>
    </w:p>
    <w:p w14:paraId="09502CC5" w14:textId="77777777" w:rsidR="00E0381B" w:rsidRPr="00BE1376" w:rsidRDefault="00E0381B" w:rsidP="00E0381B">
      <w:pPr>
        <w:numPr>
          <w:ilvl w:val="0"/>
          <w:numId w:val="4"/>
        </w:numPr>
        <w:spacing w:after="0" w:line="240" w:lineRule="auto"/>
        <w:rPr>
          <w:rFonts w:ascii="Calibri" w:hAnsi="Calibri" w:cs="Calibri"/>
          <w:b/>
          <w:color w:val="000000"/>
          <w:sz w:val="24"/>
        </w:rPr>
      </w:pPr>
      <w:r w:rsidRPr="00BE1376">
        <w:rPr>
          <w:rFonts w:ascii="Calibri" w:hAnsi="Calibri" w:cs="Calibri"/>
          <w:b/>
          <w:color w:val="000000"/>
          <w:sz w:val="24"/>
        </w:rPr>
        <w:t>How do we bring STEM Education into our teaching and learning programs?</w:t>
      </w:r>
    </w:p>
    <w:p w14:paraId="12A89467" w14:textId="13AE317B" w:rsidR="00E0381B" w:rsidRPr="00E0381B" w:rsidRDefault="00E0381B" w:rsidP="00E0381B">
      <w:pPr>
        <w:ind w:left="709"/>
        <w:rPr>
          <w:rFonts w:ascii="Calibri" w:hAnsi="Calibri" w:cs="Calibri"/>
          <w:color w:val="000000"/>
          <w:sz w:val="24"/>
        </w:rPr>
      </w:pPr>
      <w:r>
        <w:rPr>
          <w:rFonts w:ascii="Calibri" w:hAnsi="Calibri" w:cs="Calibri"/>
          <w:color w:val="000000"/>
          <w:sz w:val="24"/>
        </w:rPr>
        <w:tab/>
      </w:r>
      <w:r w:rsidRPr="00BE1376">
        <w:rPr>
          <w:rFonts w:ascii="Calibri" w:hAnsi="Calibri" w:cs="Calibri"/>
          <w:color w:val="000000"/>
          <w:sz w:val="24"/>
        </w:rPr>
        <w:t xml:space="preserve">I will approach STEM instruction from a science educator’s point of view, arguing that the </w:t>
      </w:r>
      <w:r>
        <w:rPr>
          <w:rFonts w:ascii="Calibri" w:hAnsi="Calibri" w:cs="Calibri"/>
          <w:color w:val="000000"/>
          <w:sz w:val="24"/>
        </w:rPr>
        <w:tab/>
      </w:r>
      <w:r w:rsidRPr="00BE1376">
        <w:rPr>
          <w:rFonts w:ascii="Calibri" w:hAnsi="Calibri" w:cs="Calibri"/>
          <w:color w:val="000000"/>
          <w:sz w:val="24"/>
        </w:rPr>
        <w:t xml:space="preserve">integration of engineering practices is a way to enhance science instruction and to integrate the components of STEM. Engineering offers a tangible link between the STM components and their applications. </w:t>
      </w:r>
    </w:p>
    <w:p w14:paraId="2BA03382" w14:textId="40805DAE" w:rsidR="00E0381B" w:rsidRPr="00E0381B" w:rsidRDefault="00E0381B" w:rsidP="00E0381B">
      <w:pPr>
        <w:widowControl w:val="0"/>
        <w:tabs>
          <w:tab w:val="left" w:pos="220"/>
          <w:tab w:val="left" w:pos="720"/>
        </w:tabs>
        <w:autoSpaceDE w:val="0"/>
        <w:autoSpaceDN w:val="0"/>
        <w:adjustRightInd w:val="0"/>
        <w:rPr>
          <w:rFonts w:ascii="Calibri" w:hAnsi="Calibri" w:cs="Helvetica Neue"/>
          <w:b/>
          <w:color w:val="1F4E79"/>
          <w:sz w:val="24"/>
          <w:lang w:val="en-US"/>
        </w:rPr>
      </w:pPr>
      <w:r w:rsidRPr="00BD7ECD">
        <w:rPr>
          <w:rFonts w:ascii="Calibri" w:hAnsi="Calibri" w:cs="Helvetica Neue"/>
          <w:b/>
          <w:color w:val="1F4E79"/>
          <w:sz w:val="24"/>
          <w:lang w:val="en-US"/>
        </w:rPr>
        <w:t xml:space="preserve">10.40: Morning Tea </w:t>
      </w:r>
    </w:p>
    <w:p w14:paraId="3BE4CCDB" w14:textId="77777777" w:rsidR="00E0381B" w:rsidRPr="00BD7ECD" w:rsidRDefault="00E0381B" w:rsidP="00E0381B">
      <w:pPr>
        <w:widowControl w:val="0"/>
        <w:tabs>
          <w:tab w:val="left" w:pos="220"/>
          <w:tab w:val="left" w:pos="720"/>
        </w:tabs>
        <w:autoSpaceDE w:val="0"/>
        <w:autoSpaceDN w:val="0"/>
        <w:adjustRightInd w:val="0"/>
        <w:rPr>
          <w:rFonts w:ascii="Calibri" w:hAnsi="Calibri" w:cs="Helvetica Neue"/>
          <w:b/>
          <w:color w:val="1F4E79"/>
          <w:sz w:val="24"/>
          <w:lang w:val="en-US"/>
        </w:rPr>
      </w:pPr>
      <w:r w:rsidRPr="00BD7ECD">
        <w:rPr>
          <w:rFonts w:ascii="Calibri" w:hAnsi="Calibri" w:cs="Helvetica Neue"/>
          <w:b/>
          <w:color w:val="1F4E79"/>
          <w:sz w:val="24"/>
          <w:lang w:val="en-US"/>
        </w:rPr>
        <w:t xml:space="preserve">11.00: Session 2 </w:t>
      </w:r>
    </w:p>
    <w:p w14:paraId="5393C41A" w14:textId="77777777" w:rsidR="00E0381B" w:rsidRPr="00BE1376" w:rsidRDefault="00E0381B" w:rsidP="00E0381B">
      <w:pPr>
        <w:pStyle w:val="Default"/>
        <w:numPr>
          <w:ilvl w:val="0"/>
          <w:numId w:val="4"/>
        </w:numPr>
        <w:rPr>
          <w:rFonts w:ascii="Calibri" w:hAnsi="Calibri" w:cs="Calibri"/>
          <w:b/>
        </w:rPr>
      </w:pPr>
      <w:r w:rsidRPr="00BE1376">
        <w:rPr>
          <w:rFonts w:ascii="Calibri" w:hAnsi="Calibri" w:cs="Calibri"/>
          <w:b/>
        </w:rPr>
        <w:t>What does STEM look like in the classroom?”</w:t>
      </w:r>
    </w:p>
    <w:p w14:paraId="5E1236C5" w14:textId="1796BFA5" w:rsidR="00E0381B" w:rsidRPr="00E0381B" w:rsidRDefault="00E0381B" w:rsidP="00E0381B">
      <w:pPr>
        <w:tabs>
          <w:tab w:val="left" w:pos="6072"/>
        </w:tabs>
        <w:ind w:left="709"/>
        <w:rPr>
          <w:rFonts w:ascii="Calibri" w:hAnsi="Calibri" w:cs="Calibri"/>
          <w:color w:val="000000"/>
          <w:sz w:val="24"/>
        </w:rPr>
      </w:pPr>
      <w:r w:rsidRPr="00BE1376">
        <w:rPr>
          <w:rFonts w:ascii="Calibri" w:hAnsi="Calibri" w:cs="Calibri"/>
          <w:color w:val="000000"/>
          <w:sz w:val="24"/>
        </w:rPr>
        <w:t xml:space="preserve">The goal of the workshops is to provide teachers with a simple, practical process for implementing meaningful STEM learning in the classroom.  Teachers will be guided through exemplar lessons that incorporate engineering practices and design processes.  We will explore a variety of </w:t>
      </w:r>
      <w:r>
        <w:rPr>
          <w:rFonts w:ascii="Calibri" w:hAnsi="Calibri" w:cs="Calibri"/>
          <w:color w:val="000000"/>
          <w:sz w:val="24"/>
        </w:rPr>
        <w:t xml:space="preserve">teaching </w:t>
      </w:r>
      <w:r w:rsidRPr="00BE1376">
        <w:rPr>
          <w:rFonts w:ascii="Calibri" w:hAnsi="Calibri" w:cs="Calibri"/>
          <w:color w:val="000000"/>
          <w:sz w:val="24"/>
        </w:rPr>
        <w:t>strategies that support these learning outcomes.</w:t>
      </w:r>
    </w:p>
    <w:p w14:paraId="602CB40C" w14:textId="59380BCF" w:rsidR="00E0381B" w:rsidRPr="00E0381B" w:rsidRDefault="00E0381B" w:rsidP="00E0381B">
      <w:pPr>
        <w:widowControl w:val="0"/>
        <w:tabs>
          <w:tab w:val="left" w:pos="220"/>
          <w:tab w:val="left" w:pos="720"/>
        </w:tabs>
        <w:autoSpaceDE w:val="0"/>
        <w:autoSpaceDN w:val="0"/>
        <w:adjustRightInd w:val="0"/>
        <w:rPr>
          <w:rFonts w:ascii="Calibri" w:hAnsi="Calibri" w:cs="Helvetica Neue"/>
          <w:b/>
          <w:color w:val="1F4E79"/>
          <w:sz w:val="24"/>
          <w:lang w:val="en-US"/>
        </w:rPr>
      </w:pPr>
      <w:r w:rsidRPr="00BD7ECD">
        <w:rPr>
          <w:rFonts w:ascii="Calibri" w:hAnsi="Calibri" w:cs="Helvetica Neue"/>
          <w:b/>
          <w:color w:val="1F4E79"/>
          <w:sz w:val="24"/>
          <w:lang w:val="en-US"/>
        </w:rPr>
        <w:t xml:space="preserve">1.00: Lunch </w:t>
      </w:r>
    </w:p>
    <w:p w14:paraId="2E040CAC" w14:textId="77777777" w:rsidR="00E0381B" w:rsidRPr="00BD7ECD" w:rsidRDefault="00E0381B" w:rsidP="00E0381B">
      <w:pPr>
        <w:widowControl w:val="0"/>
        <w:tabs>
          <w:tab w:val="left" w:pos="220"/>
          <w:tab w:val="left" w:pos="720"/>
        </w:tabs>
        <w:autoSpaceDE w:val="0"/>
        <w:autoSpaceDN w:val="0"/>
        <w:adjustRightInd w:val="0"/>
        <w:rPr>
          <w:rFonts w:ascii="Calibri" w:hAnsi="Calibri" w:cs="Helvetica Neue"/>
          <w:b/>
          <w:color w:val="1F4E79"/>
          <w:sz w:val="24"/>
          <w:lang w:val="en-US"/>
        </w:rPr>
      </w:pPr>
      <w:r w:rsidRPr="00BD7ECD">
        <w:rPr>
          <w:rFonts w:ascii="Calibri" w:hAnsi="Calibri" w:cs="Helvetica Neue"/>
          <w:b/>
          <w:color w:val="1F4E79"/>
          <w:sz w:val="24"/>
          <w:lang w:val="en-US"/>
        </w:rPr>
        <w:t xml:space="preserve">1.45: Session 3  </w:t>
      </w:r>
    </w:p>
    <w:p w14:paraId="6C66F3EE" w14:textId="77777777" w:rsidR="00E0381B" w:rsidRPr="00BE1376" w:rsidRDefault="00E0381B" w:rsidP="00E0381B">
      <w:pPr>
        <w:numPr>
          <w:ilvl w:val="0"/>
          <w:numId w:val="4"/>
        </w:numPr>
        <w:spacing w:after="0" w:line="240" w:lineRule="auto"/>
        <w:rPr>
          <w:rFonts w:ascii="Calibri" w:hAnsi="Calibri" w:cs="Calibri"/>
          <w:b/>
          <w:color w:val="000000"/>
          <w:sz w:val="24"/>
        </w:rPr>
      </w:pPr>
      <w:r w:rsidRPr="00BE1376">
        <w:rPr>
          <w:rFonts w:ascii="Calibri" w:hAnsi="Calibri" w:cs="Calibri"/>
          <w:b/>
          <w:color w:val="000000"/>
          <w:sz w:val="24"/>
        </w:rPr>
        <w:t>How can I design meaningful STEM lessons?</w:t>
      </w:r>
    </w:p>
    <w:p w14:paraId="1D189D71" w14:textId="1E8B7F11" w:rsidR="00E0381B" w:rsidRDefault="00E0381B" w:rsidP="00E0381B">
      <w:pPr>
        <w:pStyle w:val="Default"/>
        <w:ind w:left="709"/>
        <w:rPr>
          <w:rFonts w:ascii="Calibri" w:hAnsi="Calibri" w:cs="Calibri"/>
        </w:rPr>
      </w:pPr>
      <w:r w:rsidRPr="00BE1376">
        <w:rPr>
          <w:rFonts w:ascii="Calibri" w:hAnsi="Calibri" w:cs="Calibri"/>
        </w:rPr>
        <w:t>We will explore how we can design lessons and tasks that allow students to apply or demonstrate their knowledge in some meaningful and relevant fashion. T</w:t>
      </w:r>
      <w:r>
        <w:rPr>
          <w:rFonts w:ascii="Calibri" w:hAnsi="Calibri" w:cs="Calibri"/>
        </w:rPr>
        <w:t>eachers will be provided with a range of</w:t>
      </w:r>
      <w:r w:rsidRPr="00BE1376">
        <w:rPr>
          <w:rFonts w:ascii="Calibri" w:hAnsi="Calibri" w:cs="Calibri"/>
        </w:rPr>
        <w:t xml:space="preserve"> resources for planning and designing effective, meaningful STEM lessons. </w:t>
      </w:r>
    </w:p>
    <w:p w14:paraId="68967349" w14:textId="77777777" w:rsidR="00E0381B" w:rsidRPr="00E0381B" w:rsidRDefault="00E0381B" w:rsidP="00E0381B">
      <w:pPr>
        <w:pStyle w:val="Default"/>
        <w:ind w:left="709"/>
        <w:rPr>
          <w:rFonts w:ascii="Calibri" w:hAnsi="Calibri" w:cs="Calibri"/>
        </w:rPr>
      </w:pPr>
    </w:p>
    <w:p w14:paraId="545CAA40" w14:textId="77777777" w:rsidR="00E0381B" w:rsidRPr="00BD7ECD" w:rsidRDefault="00E0381B" w:rsidP="00E0381B">
      <w:pPr>
        <w:widowControl w:val="0"/>
        <w:tabs>
          <w:tab w:val="left" w:pos="220"/>
          <w:tab w:val="left" w:pos="720"/>
        </w:tabs>
        <w:autoSpaceDE w:val="0"/>
        <w:autoSpaceDN w:val="0"/>
        <w:adjustRightInd w:val="0"/>
        <w:rPr>
          <w:rFonts w:ascii="Calibri" w:hAnsi="Calibri" w:cs="Helvetica Neue"/>
          <w:b/>
          <w:color w:val="1F4E79"/>
          <w:sz w:val="24"/>
          <w:lang w:val="en-US"/>
        </w:rPr>
      </w:pPr>
      <w:r w:rsidRPr="00BD7ECD">
        <w:rPr>
          <w:rFonts w:ascii="Calibri" w:hAnsi="Calibri" w:cs="Helvetica Neue"/>
          <w:b/>
          <w:color w:val="1F4E79"/>
          <w:sz w:val="24"/>
          <w:lang w:val="en-US"/>
        </w:rPr>
        <w:t>3.00: Finish</w:t>
      </w:r>
    </w:p>
    <w:p w14:paraId="5E022DF3" w14:textId="77777777" w:rsidR="00E0381B" w:rsidRPr="00E0381B" w:rsidRDefault="00E0381B" w:rsidP="00E0381B">
      <w:pPr>
        <w:rPr>
          <w:rFonts w:eastAsia="Times New Roman"/>
          <w:sz w:val="24"/>
          <w:szCs w:val="24"/>
        </w:rPr>
      </w:pPr>
      <w:r>
        <w:rPr>
          <w:rFonts w:eastAsia="Times New Roman"/>
          <w:sz w:val="24"/>
          <w:szCs w:val="24"/>
        </w:rPr>
        <w:t>The cost for the full day is $1000 plus GST</w:t>
      </w:r>
    </w:p>
    <w:p w14:paraId="14A9ADE7" w14:textId="720821E4" w:rsidR="00E0381B" w:rsidRDefault="00E0381B" w:rsidP="00E0381B">
      <w:pPr>
        <w:rPr>
          <w:sz w:val="24"/>
          <w:szCs w:val="24"/>
        </w:rPr>
      </w:pPr>
      <w:r>
        <w:rPr>
          <w:sz w:val="24"/>
          <w:szCs w:val="24"/>
        </w:rPr>
        <w:t>This cost includes any hard copy and electronic resources supplied.</w:t>
      </w:r>
    </w:p>
    <w:p w14:paraId="3D091659" w14:textId="20AB2B2D" w:rsidR="006B0978" w:rsidRDefault="006B0978" w:rsidP="00E0381B">
      <w:pPr>
        <w:rPr>
          <w:sz w:val="24"/>
          <w:szCs w:val="24"/>
        </w:rPr>
      </w:pPr>
    </w:p>
    <w:p w14:paraId="61A424D4" w14:textId="7125BDCB" w:rsidR="006B0978" w:rsidRDefault="006B0978" w:rsidP="00E0381B">
      <w:pPr>
        <w:rPr>
          <w:sz w:val="24"/>
          <w:szCs w:val="24"/>
        </w:rPr>
      </w:pPr>
    </w:p>
    <w:p w14:paraId="4FEEFA59" w14:textId="1E070DDD" w:rsidR="006B0978" w:rsidRDefault="006B0978" w:rsidP="00E0381B">
      <w:pPr>
        <w:rPr>
          <w:sz w:val="24"/>
          <w:szCs w:val="24"/>
        </w:rPr>
      </w:pPr>
    </w:p>
    <w:p w14:paraId="0FAB8F7C" w14:textId="43AC445D" w:rsidR="006B0978" w:rsidRDefault="006B0978" w:rsidP="00E0381B">
      <w:pPr>
        <w:rPr>
          <w:sz w:val="24"/>
          <w:szCs w:val="24"/>
        </w:rPr>
      </w:pPr>
    </w:p>
    <w:p w14:paraId="42C78617" w14:textId="7B70062E" w:rsidR="006B0978" w:rsidRDefault="006B0978" w:rsidP="00E0381B">
      <w:pPr>
        <w:rPr>
          <w:sz w:val="24"/>
          <w:szCs w:val="24"/>
        </w:rPr>
      </w:pPr>
    </w:p>
    <w:p w14:paraId="13AA0D26" w14:textId="7DC716C9" w:rsidR="006B0978" w:rsidRDefault="006B0978" w:rsidP="00E0381B">
      <w:pPr>
        <w:rPr>
          <w:sz w:val="24"/>
          <w:szCs w:val="24"/>
        </w:rPr>
      </w:pPr>
    </w:p>
    <w:p w14:paraId="59C20EC2" w14:textId="77777777" w:rsidR="006B0978" w:rsidRDefault="006B0978" w:rsidP="00E0381B">
      <w:pPr>
        <w:rPr>
          <w:sz w:val="24"/>
          <w:szCs w:val="24"/>
        </w:rPr>
      </w:pPr>
    </w:p>
    <w:p w14:paraId="07AE0ED5" w14:textId="5ADD1878" w:rsidR="00E0381B" w:rsidRPr="006B0978" w:rsidRDefault="006B0978" w:rsidP="006B0978">
      <w:pPr>
        <w:pStyle w:val="Heading1"/>
        <w:rPr>
          <w:b/>
          <w:u w:val="single"/>
        </w:rPr>
      </w:pPr>
      <w:r w:rsidRPr="006B0978">
        <w:rPr>
          <w:b/>
          <w:u w:val="single"/>
        </w:rPr>
        <w:lastRenderedPageBreak/>
        <w:t>Sustained</w:t>
      </w:r>
      <w:r w:rsidR="00BC0C80" w:rsidRPr="006B0978">
        <w:rPr>
          <w:b/>
          <w:u w:val="single"/>
        </w:rPr>
        <w:t xml:space="preserve"> </w:t>
      </w:r>
      <w:r w:rsidRPr="006B0978">
        <w:rPr>
          <w:b/>
          <w:u w:val="single"/>
        </w:rPr>
        <w:t>Engagement Plan – Key Teachers</w:t>
      </w:r>
    </w:p>
    <w:p w14:paraId="34BAE112" w14:textId="4B7D8272" w:rsidR="006B0978" w:rsidRPr="006B0978" w:rsidRDefault="006B0978" w:rsidP="006B0978">
      <w:pPr>
        <w:rPr>
          <w:b/>
          <w:bCs/>
          <w:sz w:val="24"/>
          <w:szCs w:val="24"/>
          <w:u w:val="single"/>
        </w:rPr>
      </w:pPr>
      <w:r w:rsidRPr="006B0978">
        <w:rPr>
          <w:b/>
          <w:bCs/>
          <w:sz w:val="24"/>
          <w:szCs w:val="24"/>
        </w:rPr>
        <w:t xml:space="preserve">Example - </w:t>
      </w:r>
      <w:r w:rsidRPr="006B0978">
        <w:rPr>
          <w:bCs/>
          <w:sz w:val="24"/>
          <w:szCs w:val="24"/>
        </w:rPr>
        <w:t>Initial whole staff engagement with STEM on a pupil free day or at staff meetings then follow up development of key staff</w:t>
      </w:r>
      <w:r w:rsidRPr="006B0978">
        <w:rPr>
          <w:b/>
          <w:bCs/>
          <w:sz w:val="24"/>
          <w:szCs w:val="24"/>
        </w:rPr>
        <w:t>.</w:t>
      </w:r>
    </w:p>
    <w:p w14:paraId="507B2101" w14:textId="748E1813" w:rsidR="006B0978" w:rsidRPr="006B0978" w:rsidRDefault="006B0978" w:rsidP="006B0978">
      <w:pPr>
        <w:rPr>
          <w:sz w:val="24"/>
          <w:szCs w:val="24"/>
        </w:rPr>
      </w:pPr>
      <w:r w:rsidRPr="006B0978">
        <w:rPr>
          <w:sz w:val="24"/>
          <w:szCs w:val="24"/>
        </w:rPr>
        <w:t xml:space="preserve">Working with </w:t>
      </w:r>
      <w:r w:rsidRPr="006B0978">
        <w:rPr>
          <w:b/>
          <w:bCs/>
          <w:sz w:val="24"/>
          <w:szCs w:val="24"/>
        </w:rPr>
        <w:t>a key teacher</w:t>
      </w:r>
      <w:r w:rsidRPr="006B0978">
        <w:rPr>
          <w:sz w:val="24"/>
          <w:szCs w:val="24"/>
        </w:rPr>
        <w:t xml:space="preserve"> from each area of the school i.e. R-2, 3-5 and 6-7, to </w:t>
      </w:r>
      <w:r w:rsidRPr="006B0978">
        <w:rPr>
          <w:b/>
          <w:bCs/>
          <w:sz w:val="24"/>
          <w:szCs w:val="24"/>
        </w:rPr>
        <w:t>develop units of work</w:t>
      </w:r>
      <w:r w:rsidRPr="006B0978">
        <w:rPr>
          <w:sz w:val="24"/>
          <w:szCs w:val="24"/>
        </w:rPr>
        <w:t xml:space="preserve"> at these levels while professionally developing these teachers in science and its link to STEM.  These key teachers could then in-service the others in their teams in using the planned units, offering them observation of their practice and follow up of team teaching units or possible observation of the other teachers in their team group.  This would require one teacher release at a time for one session on each of three days.  The other observation or team teaching could involve in school release when needed or requested.</w:t>
      </w:r>
    </w:p>
    <w:tbl>
      <w:tblPr>
        <w:tblpPr w:leftFromText="180" w:rightFromText="180" w:bottomFromText="115" w:vertAnchor="text"/>
        <w:tblW w:w="4900" w:type="pct"/>
        <w:tblCellMar>
          <w:left w:w="0" w:type="dxa"/>
          <w:right w:w="0" w:type="dxa"/>
        </w:tblCellMar>
        <w:tblLook w:val="04A0" w:firstRow="1" w:lastRow="0" w:firstColumn="1" w:lastColumn="0" w:noHBand="0" w:noVBand="1"/>
      </w:tblPr>
      <w:tblGrid>
        <w:gridCol w:w="1872"/>
        <w:gridCol w:w="2349"/>
        <w:gridCol w:w="1688"/>
        <w:gridCol w:w="1272"/>
        <w:gridCol w:w="1809"/>
      </w:tblGrid>
      <w:tr w:rsidR="006B0978" w:rsidRPr="006B0978" w14:paraId="181D1A7D" w14:textId="77777777" w:rsidTr="007D1D90">
        <w:tc>
          <w:tcPr>
            <w:tcW w:w="1090" w:type="pct"/>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D5DC65B" w14:textId="77777777" w:rsidR="006B0978" w:rsidRPr="006B0978" w:rsidRDefault="006B0978" w:rsidP="007D1D90">
            <w:pPr>
              <w:rPr>
                <w:sz w:val="24"/>
                <w:szCs w:val="24"/>
              </w:rPr>
            </w:pPr>
            <w:r w:rsidRPr="006B0978">
              <w:rPr>
                <w:sz w:val="24"/>
                <w:szCs w:val="24"/>
              </w:rPr>
              <w:t>Goals/Objectives</w:t>
            </w:r>
          </w:p>
        </w:tc>
        <w:tc>
          <w:tcPr>
            <w:tcW w:w="1292" w:type="pct"/>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18F6C53" w14:textId="77777777" w:rsidR="006B0978" w:rsidRPr="006B0978" w:rsidRDefault="006B0978" w:rsidP="007D1D90">
            <w:pPr>
              <w:rPr>
                <w:sz w:val="24"/>
                <w:szCs w:val="24"/>
              </w:rPr>
            </w:pPr>
            <w:r w:rsidRPr="006B0978">
              <w:rPr>
                <w:sz w:val="24"/>
                <w:szCs w:val="24"/>
              </w:rPr>
              <w:t>Strategies</w:t>
            </w:r>
          </w:p>
        </w:tc>
        <w:tc>
          <w:tcPr>
            <w:tcW w:w="873" w:type="pct"/>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163B68C6" w14:textId="77777777" w:rsidR="006B0978" w:rsidRPr="006B0978" w:rsidRDefault="006B0978" w:rsidP="007D1D90">
            <w:pPr>
              <w:rPr>
                <w:sz w:val="24"/>
                <w:szCs w:val="24"/>
              </w:rPr>
            </w:pPr>
            <w:r w:rsidRPr="006B0978">
              <w:rPr>
                <w:sz w:val="24"/>
                <w:szCs w:val="24"/>
              </w:rPr>
              <w:t>Who</w:t>
            </w:r>
          </w:p>
        </w:tc>
        <w:tc>
          <w:tcPr>
            <w:tcW w:w="716" w:type="pct"/>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002F2563" w14:textId="77777777" w:rsidR="006B0978" w:rsidRPr="006B0978" w:rsidRDefault="006B0978" w:rsidP="007D1D90">
            <w:pPr>
              <w:rPr>
                <w:sz w:val="24"/>
                <w:szCs w:val="24"/>
              </w:rPr>
            </w:pPr>
            <w:r w:rsidRPr="006B0978">
              <w:rPr>
                <w:sz w:val="24"/>
                <w:szCs w:val="24"/>
              </w:rPr>
              <w:t>When</w:t>
            </w:r>
          </w:p>
        </w:tc>
        <w:tc>
          <w:tcPr>
            <w:tcW w:w="1029" w:type="pct"/>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BB9F5F2" w14:textId="77777777" w:rsidR="006B0978" w:rsidRPr="006B0978" w:rsidRDefault="006B0978" w:rsidP="007D1D90">
            <w:pPr>
              <w:rPr>
                <w:sz w:val="24"/>
                <w:szCs w:val="24"/>
              </w:rPr>
            </w:pPr>
            <w:r w:rsidRPr="006B0978">
              <w:rPr>
                <w:sz w:val="24"/>
                <w:szCs w:val="24"/>
              </w:rPr>
              <w:t xml:space="preserve">Evidence </w:t>
            </w:r>
          </w:p>
        </w:tc>
      </w:tr>
      <w:tr w:rsidR="006B0978" w:rsidRPr="006B0978" w14:paraId="24F6995F" w14:textId="77777777" w:rsidTr="007D1D90">
        <w:trPr>
          <w:trHeight w:val="1658"/>
        </w:trPr>
        <w:tc>
          <w:tcPr>
            <w:tcW w:w="10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DD98B" w14:textId="77777777" w:rsidR="006B0978" w:rsidRPr="006B0978" w:rsidRDefault="006B0978" w:rsidP="007D1D90">
            <w:pPr>
              <w:rPr>
                <w:b/>
                <w:bCs/>
                <w:sz w:val="24"/>
                <w:szCs w:val="24"/>
              </w:rPr>
            </w:pPr>
            <w:r w:rsidRPr="006B0978">
              <w:rPr>
                <w:b/>
                <w:bCs/>
                <w:sz w:val="24"/>
                <w:szCs w:val="24"/>
              </w:rPr>
              <w:t>Develop key STEM teachers in each learning area R-2, 3-5, 6-7</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6FDF82CF" w14:textId="1EC0D218" w:rsidR="006B0978" w:rsidRPr="006B0978" w:rsidRDefault="006B0978" w:rsidP="007D1D90">
            <w:pPr>
              <w:rPr>
                <w:b/>
                <w:bCs/>
                <w:sz w:val="24"/>
                <w:szCs w:val="24"/>
              </w:rPr>
            </w:pPr>
            <w:r w:rsidRPr="006B0978">
              <w:rPr>
                <w:b/>
                <w:bCs/>
                <w:sz w:val="24"/>
                <w:szCs w:val="24"/>
              </w:rPr>
              <w:t>Consultant to work with key teachers for 3 sessions each to develop STEM units of work and develop key teacher knowledge.</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6CAA2CD1" w14:textId="6648AA20" w:rsidR="006B0978" w:rsidRPr="006B0978" w:rsidRDefault="006B0978" w:rsidP="007D1D90">
            <w:pPr>
              <w:spacing w:before="60" w:after="60"/>
              <w:rPr>
                <w:b/>
                <w:bCs/>
                <w:sz w:val="24"/>
                <w:szCs w:val="24"/>
              </w:rPr>
            </w:pPr>
            <w:r w:rsidRPr="006B0978">
              <w:rPr>
                <w:b/>
                <w:bCs/>
                <w:sz w:val="24"/>
                <w:szCs w:val="24"/>
              </w:rPr>
              <w:t>SASTA consultant, Key teachers</w:t>
            </w:r>
          </w:p>
          <w:p w14:paraId="5786443D" w14:textId="77777777" w:rsidR="006B0978" w:rsidRPr="006B0978" w:rsidRDefault="006B0978" w:rsidP="007D1D90">
            <w:pPr>
              <w:spacing w:before="60" w:after="60"/>
              <w:rPr>
                <w:b/>
                <w:bCs/>
                <w:sz w:val="24"/>
                <w:szCs w:val="24"/>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54F4AACE" w14:textId="546E3961" w:rsidR="006B0978" w:rsidRPr="006B0978" w:rsidRDefault="006B0978" w:rsidP="007D1D90">
            <w:pPr>
              <w:rPr>
                <w:b/>
                <w:bCs/>
                <w:sz w:val="24"/>
                <w:szCs w:val="24"/>
              </w:rPr>
            </w:pPr>
            <w:r w:rsidRPr="006B0978">
              <w:rPr>
                <w:b/>
                <w:bCs/>
                <w:sz w:val="24"/>
                <w:szCs w:val="24"/>
              </w:rPr>
              <w:t xml:space="preserve">3 days during term, each teacher to meet for </w:t>
            </w:r>
            <w:proofErr w:type="gramStart"/>
            <w:r w:rsidRPr="006B0978">
              <w:rPr>
                <w:b/>
                <w:bCs/>
                <w:sz w:val="24"/>
                <w:szCs w:val="24"/>
              </w:rPr>
              <w:t>2  hours</w:t>
            </w:r>
            <w:proofErr w:type="gramEnd"/>
            <w:r w:rsidRPr="006B0978">
              <w:rPr>
                <w:b/>
                <w:bCs/>
                <w:sz w:val="24"/>
                <w:szCs w:val="24"/>
              </w:rPr>
              <w:t xml:space="preserve"> with consultant</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49498816" w14:textId="77777777" w:rsidR="006B0978" w:rsidRPr="006B0978" w:rsidRDefault="006B0978" w:rsidP="007D1D90">
            <w:pPr>
              <w:ind w:left="-17"/>
              <w:rPr>
                <w:b/>
                <w:bCs/>
                <w:sz w:val="24"/>
                <w:szCs w:val="24"/>
              </w:rPr>
            </w:pPr>
            <w:r w:rsidRPr="006B0978">
              <w:rPr>
                <w:b/>
                <w:bCs/>
                <w:sz w:val="24"/>
                <w:szCs w:val="24"/>
              </w:rPr>
              <w:t>Key teacher unit plans and enhanced understanding in the development and implementation of units of STEM work.</w:t>
            </w:r>
          </w:p>
        </w:tc>
      </w:tr>
      <w:tr w:rsidR="006B0978" w:rsidRPr="006B0978" w14:paraId="26DC910A" w14:textId="77777777" w:rsidTr="007D1D90">
        <w:trPr>
          <w:trHeight w:val="1666"/>
        </w:trPr>
        <w:tc>
          <w:tcPr>
            <w:tcW w:w="10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6A223" w14:textId="77777777" w:rsidR="006B0978" w:rsidRPr="006B0978" w:rsidRDefault="006B0978" w:rsidP="007D1D90">
            <w:pPr>
              <w:rPr>
                <w:b/>
                <w:bCs/>
                <w:sz w:val="24"/>
                <w:szCs w:val="24"/>
              </w:rPr>
            </w:pPr>
            <w:r w:rsidRPr="006B0978">
              <w:rPr>
                <w:b/>
                <w:bCs/>
                <w:sz w:val="24"/>
                <w:szCs w:val="24"/>
              </w:rPr>
              <w:t>Key teachers to in-service staff in their learning teams</w:t>
            </w:r>
          </w:p>
        </w:tc>
        <w:tc>
          <w:tcPr>
            <w:tcW w:w="1292" w:type="pct"/>
            <w:tcBorders>
              <w:top w:val="nil"/>
              <w:left w:val="nil"/>
              <w:bottom w:val="single" w:sz="8" w:space="0" w:color="auto"/>
              <w:right w:val="single" w:sz="8" w:space="0" w:color="auto"/>
            </w:tcBorders>
            <w:tcMar>
              <w:top w:w="0" w:type="dxa"/>
              <w:left w:w="108" w:type="dxa"/>
              <w:bottom w:w="0" w:type="dxa"/>
              <w:right w:w="108" w:type="dxa"/>
            </w:tcMar>
            <w:hideMark/>
          </w:tcPr>
          <w:p w14:paraId="3366DD46" w14:textId="0E1837E0" w:rsidR="006B0978" w:rsidRPr="006B0978" w:rsidRDefault="006B0978" w:rsidP="007D1D90">
            <w:pPr>
              <w:rPr>
                <w:b/>
                <w:bCs/>
                <w:sz w:val="24"/>
                <w:szCs w:val="24"/>
              </w:rPr>
            </w:pPr>
            <w:r w:rsidRPr="006B0978">
              <w:rPr>
                <w:b/>
                <w:bCs/>
                <w:sz w:val="24"/>
                <w:szCs w:val="24"/>
              </w:rPr>
              <w:t>Key teacher will provide unit plans, demonstration lessons for other teachers or team teaching</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14:paraId="0C43A7FD" w14:textId="77777777" w:rsidR="006B0978" w:rsidRPr="006B0978" w:rsidRDefault="006B0978" w:rsidP="007D1D90">
            <w:pPr>
              <w:spacing w:after="60"/>
              <w:rPr>
                <w:b/>
                <w:bCs/>
                <w:sz w:val="24"/>
                <w:szCs w:val="24"/>
              </w:rPr>
            </w:pPr>
            <w:r w:rsidRPr="006B0978">
              <w:rPr>
                <w:b/>
                <w:bCs/>
                <w:sz w:val="24"/>
                <w:szCs w:val="24"/>
              </w:rPr>
              <w:t>Key teacher, classroom teacher, administration to provide release time</w:t>
            </w:r>
          </w:p>
          <w:p w14:paraId="1A905B6C" w14:textId="77777777" w:rsidR="006B0978" w:rsidRPr="006B0978" w:rsidRDefault="006B0978" w:rsidP="007D1D90">
            <w:pPr>
              <w:spacing w:before="60" w:after="60"/>
              <w:rPr>
                <w:b/>
                <w:bCs/>
                <w:sz w:val="24"/>
                <w:szCs w:val="24"/>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2F0FEECA" w14:textId="77777777" w:rsidR="006B0978" w:rsidRPr="006B0978" w:rsidRDefault="006B0978" w:rsidP="007D1D90">
            <w:pPr>
              <w:rPr>
                <w:b/>
                <w:bCs/>
                <w:sz w:val="24"/>
                <w:szCs w:val="24"/>
              </w:rPr>
            </w:pPr>
            <w:r w:rsidRPr="006B0978">
              <w:rPr>
                <w:b/>
                <w:bCs/>
                <w:sz w:val="24"/>
                <w:szCs w:val="24"/>
              </w:rPr>
              <w:t>As required</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14:paraId="114889D6" w14:textId="77777777" w:rsidR="006B0978" w:rsidRPr="006B0978" w:rsidRDefault="006B0978" w:rsidP="007D1D90">
            <w:pPr>
              <w:ind w:left="-17"/>
              <w:rPr>
                <w:b/>
                <w:bCs/>
                <w:sz w:val="24"/>
                <w:szCs w:val="24"/>
              </w:rPr>
            </w:pPr>
            <w:r w:rsidRPr="006B0978">
              <w:rPr>
                <w:b/>
                <w:bCs/>
                <w:sz w:val="24"/>
                <w:szCs w:val="24"/>
              </w:rPr>
              <w:t>Uptake of STEM units of work, greater understanding of STEM by all staff</w:t>
            </w:r>
          </w:p>
        </w:tc>
      </w:tr>
    </w:tbl>
    <w:p w14:paraId="1EAE0812" w14:textId="77777777" w:rsidR="006B0978" w:rsidRDefault="006B0978" w:rsidP="006B0978"/>
    <w:p w14:paraId="571CAB7B" w14:textId="29EFF312" w:rsidR="006428D1" w:rsidRPr="00E0381B" w:rsidRDefault="006428D1" w:rsidP="006428D1">
      <w:pPr>
        <w:rPr>
          <w:rFonts w:eastAsia="Times New Roman"/>
          <w:sz w:val="24"/>
          <w:szCs w:val="24"/>
        </w:rPr>
      </w:pPr>
      <w:r>
        <w:rPr>
          <w:rFonts w:eastAsia="Times New Roman"/>
          <w:sz w:val="24"/>
          <w:szCs w:val="24"/>
        </w:rPr>
        <w:t>The cost for each full day is $1000 plus GST</w:t>
      </w:r>
    </w:p>
    <w:p w14:paraId="01EB6FEB" w14:textId="77777777" w:rsidR="006428D1" w:rsidRDefault="006428D1" w:rsidP="006428D1">
      <w:pPr>
        <w:rPr>
          <w:sz w:val="24"/>
          <w:szCs w:val="24"/>
        </w:rPr>
      </w:pPr>
      <w:r>
        <w:rPr>
          <w:sz w:val="24"/>
          <w:szCs w:val="24"/>
        </w:rPr>
        <w:t>This cost includes any hard copy and electronic resources supplied.</w:t>
      </w:r>
    </w:p>
    <w:bookmarkEnd w:id="0"/>
    <w:bookmarkEnd w:id="1"/>
    <w:p w14:paraId="73477D57" w14:textId="77777777" w:rsidR="006B0978" w:rsidRDefault="006B0978"/>
    <w:sectPr w:rsidR="006B0978" w:rsidSect="00E0381B">
      <w:pgSz w:w="11906" w:h="16838" w:code="9"/>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evenim MT">
    <w:charset w:val="B1"/>
    <w:family w:val="auto"/>
    <w:pitch w:val="variable"/>
    <w:sig w:usb0="00000803" w:usb1="00000000" w:usb2="00000000" w:usb3="00000000" w:csb0="00000021"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818"/>
    <w:multiLevelType w:val="hybridMultilevel"/>
    <w:tmpl w:val="046638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4BD52B6"/>
    <w:multiLevelType w:val="hybridMultilevel"/>
    <w:tmpl w:val="A72CBE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1D72F7"/>
    <w:multiLevelType w:val="hybridMultilevel"/>
    <w:tmpl w:val="956E2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CB0780"/>
    <w:multiLevelType w:val="hybridMultilevel"/>
    <w:tmpl w:val="B6383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1B"/>
    <w:rsid w:val="00185B31"/>
    <w:rsid w:val="006428D1"/>
    <w:rsid w:val="006B0978"/>
    <w:rsid w:val="00B27F9A"/>
    <w:rsid w:val="00BC0C80"/>
    <w:rsid w:val="00CE7DB9"/>
    <w:rsid w:val="00E03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135F"/>
  <w15:chartTrackingRefBased/>
  <w15:docId w15:val="{217AD509-E934-4F0C-9101-2439FC19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8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81B"/>
    <w:pPr>
      <w:spacing w:after="0" w:line="240" w:lineRule="auto"/>
      <w:ind w:left="720"/>
    </w:pPr>
    <w:rPr>
      <w:rFonts w:ascii="Calibri" w:hAnsi="Calibri" w:cs="Calibri"/>
      <w:lang w:eastAsia="en-US"/>
    </w:rPr>
  </w:style>
  <w:style w:type="character" w:customStyle="1" w:styleId="Heading1Char">
    <w:name w:val="Heading 1 Char"/>
    <w:basedOn w:val="DefaultParagraphFont"/>
    <w:link w:val="Heading1"/>
    <w:uiPriority w:val="9"/>
    <w:rsid w:val="00E0381B"/>
    <w:rPr>
      <w:rFonts w:asciiTheme="majorHAnsi" w:eastAsiaTheme="majorEastAsia" w:hAnsiTheme="majorHAnsi" w:cstheme="majorBidi"/>
      <w:color w:val="2F5496" w:themeColor="accent1" w:themeShade="BF"/>
      <w:sz w:val="32"/>
      <w:szCs w:val="32"/>
    </w:rPr>
  </w:style>
  <w:style w:type="paragraph" w:customStyle="1" w:styleId="Default">
    <w:name w:val="Default"/>
    <w:rsid w:val="00E0381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5976">
      <w:bodyDiv w:val="1"/>
      <w:marLeft w:val="0"/>
      <w:marRight w:val="0"/>
      <w:marTop w:val="0"/>
      <w:marBottom w:val="0"/>
      <w:divBdr>
        <w:top w:val="none" w:sz="0" w:space="0" w:color="auto"/>
        <w:left w:val="none" w:sz="0" w:space="0" w:color="auto"/>
        <w:bottom w:val="none" w:sz="0" w:space="0" w:color="auto"/>
        <w:right w:val="none" w:sz="0" w:space="0" w:color="auto"/>
      </w:divBdr>
    </w:div>
    <w:div w:id="766581731">
      <w:bodyDiv w:val="1"/>
      <w:marLeft w:val="0"/>
      <w:marRight w:val="0"/>
      <w:marTop w:val="0"/>
      <w:marBottom w:val="0"/>
      <w:divBdr>
        <w:top w:val="none" w:sz="0" w:space="0" w:color="auto"/>
        <w:left w:val="none" w:sz="0" w:space="0" w:color="auto"/>
        <w:bottom w:val="none" w:sz="0" w:space="0" w:color="auto"/>
        <w:right w:val="none" w:sz="0" w:space="0" w:color="auto"/>
      </w:divBdr>
    </w:div>
    <w:div w:id="11410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Dilger</dc:creator>
  <cp:keywords/>
  <dc:description/>
  <cp:lastModifiedBy>Kate Dilger</cp:lastModifiedBy>
  <cp:revision>3</cp:revision>
  <dcterms:created xsi:type="dcterms:W3CDTF">2018-07-31T23:11:00Z</dcterms:created>
  <dcterms:modified xsi:type="dcterms:W3CDTF">2018-08-01T00:59:00Z</dcterms:modified>
</cp:coreProperties>
</file>